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32ED" w:rsidRPr="007501B9" w:rsidRDefault="00CF32ED" w:rsidP="00CF32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b/>
          <w:sz w:val="24"/>
          <w:szCs w:val="28"/>
        </w:rPr>
      </w:pPr>
      <w:r w:rsidRPr="007501B9">
        <w:rPr>
          <w:b/>
          <w:sz w:val="24"/>
          <w:szCs w:val="28"/>
        </w:rPr>
        <w:t>Výsledky z Testování žáků základních a víceletých roční</w:t>
      </w:r>
      <w:r>
        <w:rPr>
          <w:b/>
          <w:sz w:val="24"/>
          <w:szCs w:val="28"/>
        </w:rPr>
        <w:t>ků gymnázií ve školním roce 2015</w:t>
      </w:r>
      <w:r w:rsidRPr="007501B9">
        <w:rPr>
          <w:b/>
          <w:sz w:val="24"/>
          <w:szCs w:val="28"/>
        </w:rPr>
        <w:t>/201</w:t>
      </w:r>
      <w:r>
        <w:rPr>
          <w:b/>
          <w:sz w:val="24"/>
          <w:szCs w:val="28"/>
        </w:rPr>
        <w:t>6</w:t>
      </w:r>
      <w:r w:rsidRPr="007501B9">
        <w:rPr>
          <w:b/>
          <w:sz w:val="24"/>
          <w:szCs w:val="28"/>
        </w:rPr>
        <w:t xml:space="preserve"> Společností pro kvalitu školy, s.r.o</w:t>
      </w:r>
    </w:p>
    <w:p w:rsidR="00CF32ED" w:rsidRPr="005E0C2A" w:rsidRDefault="00CF32ED" w:rsidP="00CF32ED">
      <w:pPr>
        <w:jc w:val="both"/>
        <w:rPr>
          <w:sz w:val="24"/>
          <w:szCs w:val="24"/>
        </w:rPr>
      </w:pPr>
    </w:p>
    <w:p w:rsidR="00CF32ED" w:rsidRPr="005E0C2A" w:rsidRDefault="00CF32ED" w:rsidP="00CF32ED">
      <w:pPr>
        <w:jc w:val="both"/>
        <w:rPr>
          <w:sz w:val="24"/>
          <w:szCs w:val="24"/>
        </w:rPr>
      </w:pPr>
      <w:r w:rsidRPr="005E0C2A">
        <w:rPr>
          <w:sz w:val="24"/>
          <w:szCs w:val="24"/>
        </w:rPr>
        <w:t xml:space="preserve">Výsledky tříd v daném předmětu jsou zaneseny do </w:t>
      </w:r>
      <w:r>
        <w:rPr>
          <w:sz w:val="24"/>
          <w:szCs w:val="24"/>
        </w:rPr>
        <w:t xml:space="preserve">tabulek a </w:t>
      </w:r>
      <w:r w:rsidRPr="005E0C2A">
        <w:rPr>
          <w:sz w:val="24"/>
          <w:szCs w:val="24"/>
        </w:rPr>
        <w:t>sloupcového grafu.</w:t>
      </w:r>
    </w:p>
    <w:p w:rsidR="00CF32ED" w:rsidRPr="005E0C2A" w:rsidRDefault="00CF32ED" w:rsidP="00CF32ED">
      <w:pPr>
        <w:jc w:val="both"/>
        <w:rPr>
          <w:sz w:val="24"/>
          <w:szCs w:val="24"/>
        </w:rPr>
      </w:pPr>
    </w:p>
    <w:p w:rsidR="00CF32ED" w:rsidRPr="005E0C2A" w:rsidRDefault="00CF32ED" w:rsidP="00CF32ED">
      <w:pPr>
        <w:spacing w:after="120"/>
        <w:jc w:val="both"/>
        <w:rPr>
          <w:b/>
          <w:sz w:val="24"/>
          <w:szCs w:val="24"/>
        </w:rPr>
      </w:pPr>
      <w:r w:rsidRPr="005E0C2A">
        <w:rPr>
          <w:b/>
          <w:sz w:val="24"/>
          <w:szCs w:val="24"/>
        </w:rPr>
        <w:t>Jedná se o tyto údaje:</w:t>
      </w:r>
    </w:p>
    <w:p w:rsidR="00CF32ED" w:rsidRPr="005E0C2A" w:rsidRDefault="00CF32ED" w:rsidP="00CF32ED">
      <w:pPr>
        <w:jc w:val="both"/>
        <w:rPr>
          <w:sz w:val="24"/>
          <w:szCs w:val="24"/>
        </w:rPr>
      </w:pPr>
      <w:r w:rsidRPr="005E0C2A">
        <w:rPr>
          <w:sz w:val="24"/>
          <w:szCs w:val="24"/>
        </w:rPr>
        <w:t>• Ú [%]: Úspěšnost školy/třídy/žáka v dané dovednosti.</w:t>
      </w:r>
    </w:p>
    <w:p w:rsidR="00CF32ED" w:rsidRPr="005E0C2A" w:rsidRDefault="00CF32ED" w:rsidP="00CF32ED">
      <w:pPr>
        <w:jc w:val="both"/>
        <w:rPr>
          <w:sz w:val="24"/>
          <w:szCs w:val="24"/>
        </w:rPr>
      </w:pPr>
      <w:r w:rsidRPr="005E0C2A">
        <w:rPr>
          <w:sz w:val="24"/>
          <w:szCs w:val="24"/>
        </w:rPr>
        <w:t>• ÚP [%]: Průměrná úspěšnost škol/tříd v dané dovednosti v celé České republice</w:t>
      </w:r>
    </w:p>
    <w:p w:rsidR="00CF32ED" w:rsidRPr="005E0C2A" w:rsidRDefault="00CF32ED" w:rsidP="00CF32ED">
      <w:pPr>
        <w:jc w:val="both"/>
        <w:rPr>
          <w:sz w:val="24"/>
          <w:szCs w:val="24"/>
        </w:rPr>
      </w:pPr>
      <w:r w:rsidRPr="005E0C2A">
        <w:rPr>
          <w:sz w:val="24"/>
          <w:szCs w:val="24"/>
        </w:rPr>
        <w:t>• ÚPK [%]: Průměrná úspěšnost škol/tříd v dané dovednosti ve stejném kraji.</w:t>
      </w:r>
    </w:p>
    <w:p w:rsidR="00CF32ED" w:rsidRDefault="00CF32ED" w:rsidP="00CF32ED">
      <w:pPr>
        <w:jc w:val="both"/>
        <w:rPr>
          <w:b/>
          <w:bCs/>
          <w:color w:val="000000"/>
          <w:sz w:val="24"/>
          <w:szCs w:val="24"/>
        </w:rPr>
      </w:pPr>
    </w:p>
    <w:p w:rsidR="00CF32ED" w:rsidRPr="00E85FB8" w:rsidRDefault="00CF32ED" w:rsidP="00CF32ED">
      <w:pPr>
        <w:jc w:val="both"/>
        <w:rPr>
          <w:b/>
          <w:bCs/>
          <w:color w:val="000000"/>
          <w:sz w:val="24"/>
          <w:szCs w:val="24"/>
        </w:rPr>
      </w:pPr>
      <w:r w:rsidRPr="00E85FB8">
        <w:rPr>
          <w:b/>
          <w:bCs/>
          <w:color w:val="000000"/>
          <w:sz w:val="24"/>
          <w:szCs w:val="24"/>
        </w:rPr>
        <w:t>Vysvětlení používaných pojmů</w:t>
      </w:r>
    </w:p>
    <w:p w:rsidR="00CF32ED" w:rsidRPr="00E85FB8" w:rsidRDefault="00CF32ED" w:rsidP="00CF32ED">
      <w:pPr>
        <w:jc w:val="both"/>
        <w:rPr>
          <w:b/>
          <w:bCs/>
          <w:color w:val="000000"/>
          <w:sz w:val="24"/>
          <w:szCs w:val="24"/>
        </w:rPr>
      </w:pPr>
      <w:r w:rsidRPr="00E85FB8">
        <w:rPr>
          <w:b/>
          <w:bCs/>
          <w:color w:val="000000"/>
          <w:sz w:val="24"/>
          <w:szCs w:val="24"/>
        </w:rPr>
        <w:t>Co je to dovednost</w:t>
      </w:r>
    </w:p>
    <w:p w:rsidR="00CF32ED" w:rsidRPr="00E85FB8" w:rsidRDefault="00CF32ED" w:rsidP="00CF32ED">
      <w:pPr>
        <w:jc w:val="both"/>
        <w:rPr>
          <w:color w:val="000000"/>
          <w:sz w:val="24"/>
          <w:szCs w:val="24"/>
        </w:rPr>
      </w:pPr>
      <w:r w:rsidRPr="00E85FB8">
        <w:rPr>
          <w:b/>
          <w:color w:val="000000"/>
          <w:sz w:val="24"/>
          <w:szCs w:val="24"/>
        </w:rPr>
        <w:t>Dovednost</w:t>
      </w:r>
      <w:r w:rsidRPr="00E85FB8">
        <w:rPr>
          <w:color w:val="000000"/>
          <w:sz w:val="24"/>
          <w:szCs w:val="24"/>
        </w:rPr>
        <w:t xml:space="preserve"> – způsobilost člověka k provádění určité činnosti. Dovednost si žák osvojuje záměrným</w:t>
      </w:r>
      <w:r>
        <w:rPr>
          <w:color w:val="000000"/>
          <w:sz w:val="24"/>
          <w:szCs w:val="24"/>
        </w:rPr>
        <w:t xml:space="preserve"> </w:t>
      </w:r>
      <w:r w:rsidRPr="00E85FB8">
        <w:rPr>
          <w:color w:val="000000"/>
          <w:sz w:val="24"/>
          <w:szCs w:val="24"/>
        </w:rPr>
        <w:t>učením, ale také spontánně (např. při hře). Je podmíněna do jisté míry vrozenými předpoklady,</w:t>
      </w:r>
      <w:r>
        <w:rPr>
          <w:color w:val="000000"/>
          <w:sz w:val="24"/>
          <w:szCs w:val="24"/>
        </w:rPr>
        <w:t xml:space="preserve"> </w:t>
      </w:r>
      <w:r w:rsidRPr="00E85FB8">
        <w:rPr>
          <w:color w:val="000000"/>
          <w:sz w:val="24"/>
          <w:szCs w:val="24"/>
        </w:rPr>
        <w:t>ale hlavně je osvojována učením a výcvikem. Osvojování určitých dovedností je základem</w:t>
      </w:r>
      <w:r>
        <w:rPr>
          <w:color w:val="000000"/>
          <w:sz w:val="24"/>
          <w:szCs w:val="24"/>
        </w:rPr>
        <w:t xml:space="preserve"> </w:t>
      </w:r>
      <w:r w:rsidRPr="00E85FB8">
        <w:rPr>
          <w:color w:val="000000"/>
          <w:sz w:val="24"/>
          <w:szCs w:val="24"/>
        </w:rPr>
        <w:t>školního vzdělávání, a proto jsou dovednosti vymezovány jako vzdělávací cíle v</w:t>
      </w:r>
      <w:r>
        <w:rPr>
          <w:color w:val="000000"/>
          <w:sz w:val="24"/>
          <w:szCs w:val="24"/>
        </w:rPr>
        <w:t> </w:t>
      </w:r>
      <w:r w:rsidRPr="00E85FB8">
        <w:rPr>
          <w:color w:val="000000"/>
          <w:sz w:val="24"/>
          <w:szCs w:val="24"/>
        </w:rPr>
        <w:t>různých</w:t>
      </w:r>
      <w:r>
        <w:rPr>
          <w:color w:val="000000"/>
          <w:sz w:val="24"/>
          <w:szCs w:val="24"/>
        </w:rPr>
        <w:t xml:space="preserve"> </w:t>
      </w:r>
      <w:proofErr w:type="spellStart"/>
      <w:r w:rsidRPr="00E85FB8">
        <w:rPr>
          <w:color w:val="000000"/>
          <w:sz w:val="24"/>
          <w:szCs w:val="24"/>
        </w:rPr>
        <w:t>kurikulárních</w:t>
      </w:r>
      <w:proofErr w:type="spellEnd"/>
      <w:r w:rsidRPr="00E85FB8">
        <w:rPr>
          <w:color w:val="000000"/>
          <w:sz w:val="24"/>
          <w:szCs w:val="24"/>
        </w:rPr>
        <w:t xml:space="preserve"> dokumentech, vzdělávacích programech aj.</w:t>
      </w:r>
    </w:p>
    <w:p w:rsidR="00CF32ED" w:rsidRDefault="00CF32ED" w:rsidP="00CF32ED">
      <w:pPr>
        <w:jc w:val="both"/>
        <w:rPr>
          <w:b/>
          <w:bCs/>
          <w:color w:val="000000"/>
          <w:sz w:val="24"/>
          <w:szCs w:val="24"/>
        </w:rPr>
      </w:pPr>
    </w:p>
    <w:p w:rsidR="00CF32ED" w:rsidRPr="00E85FB8" w:rsidRDefault="00CF32ED" w:rsidP="00CF32ED">
      <w:pPr>
        <w:jc w:val="both"/>
        <w:rPr>
          <w:b/>
          <w:bCs/>
          <w:color w:val="000000"/>
          <w:sz w:val="24"/>
          <w:szCs w:val="24"/>
        </w:rPr>
      </w:pPr>
      <w:r w:rsidRPr="00E85FB8">
        <w:rPr>
          <w:b/>
          <w:bCs/>
          <w:color w:val="000000"/>
          <w:sz w:val="24"/>
          <w:szCs w:val="24"/>
        </w:rPr>
        <w:t>Co je to percentil</w:t>
      </w:r>
    </w:p>
    <w:p w:rsidR="00CF32ED" w:rsidRPr="00E85FB8" w:rsidRDefault="00CF32ED" w:rsidP="00CF32ED">
      <w:pPr>
        <w:jc w:val="both"/>
        <w:rPr>
          <w:color w:val="000000"/>
          <w:sz w:val="24"/>
          <w:szCs w:val="24"/>
        </w:rPr>
      </w:pPr>
      <w:proofErr w:type="gramStart"/>
      <w:r w:rsidRPr="00E85FB8">
        <w:rPr>
          <w:b/>
          <w:color w:val="000000"/>
          <w:sz w:val="24"/>
          <w:szCs w:val="24"/>
        </w:rPr>
        <w:t>Percentil</w:t>
      </w:r>
      <w:proofErr w:type="gramEnd"/>
      <w:r w:rsidRPr="00E85FB8">
        <w:rPr>
          <w:color w:val="000000"/>
          <w:sz w:val="24"/>
          <w:szCs w:val="24"/>
        </w:rPr>
        <w:t xml:space="preserve"> – ke každému dosaženému počtu bodů je přiř</w:t>
      </w:r>
      <w:r>
        <w:rPr>
          <w:color w:val="000000"/>
          <w:sz w:val="24"/>
          <w:szCs w:val="24"/>
        </w:rPr>
        <w:t xml:space="preserve">azeno tzv. percentilové pořadí, </w:t>
      </w:r>
      <w:proofErr w:type="gramStart"/>
      <w:r w:rsidRPr="00E85FB8">
        <w:rPr>
          <w:color w:val="000000"/>
          <w:sz w:val="24"/>
          <w:szCs w:val="24"/>
        </w:rPr>
        <w:t>které</w:t>
      </w:r>
      <w:proofErr w:type="gramEnd"/>
    </w:p>
    <w:p w:rsidR="00CF32ED" w:rsidRPr="00E85FB8" w:rsidRDefault="00CF32ED" w:rsidP="00CF32ED">
      <w:pPr>
        <w:jc w:val="both"/>
        <w:rPr>
          <w:color w:val="000000"/>
          <w:sz w:val="24"/>
          <w:szCs w:val="24"/>
        </w:rPr>
      </w:pPr>
      <w:r w:rsidRPr="00E85FB8">
        <w:rPr>
          <w:color w:val="000000"/>
          <w:sz w:val="24"/>
          <w:szCs w:val="24"/>
        </w:rPr>
        <w:t>udává, kolik procent žáků/tříd/škol ve vzorku dosáhlo horšího výkonu. To umožňuje posoudit, jaké</w:t>
      </w:r>
      <w:r>
        <w:rPr>
          <w:color w:val="000000"/>
          <w:sz w:val="24"/>
          <w:szCs w:val="24"/>
        </w:rPr>
        <w:t xml:space="preserve"> </w:t>
      </w:r>
      <w:r w:rsidRPr="00E85FB8">
        <w:rPr>
          <w:color w:val="000000"/>
          <w:sz w:val="24"/>
          <w:szCs w:val="24"/>
        </w:rPr>
        <w:t>je postavení žáka/třídy/školy ve skupině (např. percentil 95 znamená, že 95 % testovaných</w:t>
      </w:r>
      <w:r>
        <w:rPr>
          <w:color w:val="000000"/>
          <w:sz w:val="24"/>
          <w:szCs w:val="24"/>
        </w:rPr>
        <w:t xml:space="preserve"> </w:t>
      </w:r>
      <w:r w:rsidRPr="00E85FB8">
        <w:rPr>
          <w:color w:val="000000"/>
          <w:sz w:val="24"/>
          <w:szCs w:val="24"/>
        </w:rPr>
        <w:t>žáků/tříd/škol dané skupiny bylo horších a pouhých 5 % žáků/tříd/škol lepších).</w:t>
      </w:r>
    </w:p>
    <w:p w:rsidR="00CF32ED" w:rsidRDefault="00CF32ED" w:rsidP="00CF32ED">
      <w:pPr>
        <w:jc w:val="both"/>
        <w:rPr>
          <w:b/>
          <w:bCs/>
          <w:color w:val="000000"/>
          <w:sz w:val="24"/>
          <w:szCs w:val="24"/>
        </w:rPr>
      </w:pPr>
    </w:p>
    <w:p w:rsidR="00CF32ED" w:rsidRPr="00E85FB8" w:rsidRDefault="00CF32ED" w:rsidP="00CF32ED">
      <w:pPr>
        <w:jc w:val="both"/>
        <w:rPr>
          <w:b/>
          <w:bCs/>
          <w:color w:val="000000"/>
          <w:sz w:val="24"/>
          <w:szCs w:val="24"/>
        </w:rPr>
      </w:pPr>
      <w:r w:rsidRPr="00E85FB8">
        <w:rPr>
          <w:b/>
          <w:bCs/>
          <w:color w:val="000000"/>
          <w:sz w:val="24"/>
          <w:szCs w:val="24"/>
        </w:rPr>
        <w:t>Harmonizace testu a výsledků</w:t>
      </w:r>
    </w:p>
    <w:p w:rsidR="00CF32ED" w:rsidRPr="00E85FB8" w:rsidRDefault="00CF32ED" w:rsidP="00CF32ED">
      <w:pPr>
        <w:jc w:val="both"/>
        <w:rPr>
          <w:color w:val="000000"/>
          <w:sz w:val="24"/>
          <w:szCs w:val="24"/>
        </w:rPr>
      </w:pPr>
      <w:r w:rsidRPr="00E85FB8">
        <w:rPr>
          <w:color w:val="000000"/>
          <w:sz w:val="24"/>
          <w:szCs w:val="24"/>
        </w:rPr>
        <w:t>Žáci řešili různé varianty testu. Přestože jejich sestavení byla věnována velká pozornost, mohou</w:t>
      </w:r>
      <w:r>
        <w:rPr>
          <w:color w:val="000000"/>
          <w:sz w:val="24"/>
          <w:szCs w:val="24"/>
        </w:rPr>
        <w:t xml:space="preserve"> </w:t>
      </w:r>
      <w:r w:rsidRPr="00E85FB8">
        <w:rPr>
          <w:color w:val="000000"/>
          <w:sz w:val="24"/>
          <w:szCs w:val="24"/>
        </w:rPr>
        <w:t>jednotlivé varianty vykazovat různou obtížnost. Aby mohly být výsledky žáků porovnatelné, byla</w:t>
      </w:r>
      <w:r>
        <w:rPr>
          <w:color w:val="000000"/>
          <w:sz w:val="24"/>
          <w:szCs w:val="24"/>
        </w:rPr>
        <w:t xml:space="preserve"> </w:t>
      </w:r>
      <w:r w:rsidRPr="00E85FB8">
        <w:rPr>
          <w:color w:val="000000"/>
          <w:sz w:val="24"/>
          <w:szCs w:val="24"/>
        </w:rPr>
        <w:t>provedena harmonizace testů, resp. výsledků. Jedná se o statistickou metodu, která umožňuje</w:t>
      </w:r>
      <w:r>
        <w:rPr>
          <w:color w:val="000000"/>
          <w:sz w:val="24"/>
          <w:szCs w:val="24"/>
        </w:rPr>
        <w:t xml:space="preserve"> </w:t>
      </w:r>
      <w:r w:rsidRPr="00E85FB8">
        <w:rPr>
          <w:color w:val="000000"/>
          <w:sz w:val="24"/>
          <w:szCs w:val="24"/>
        </w:rPr>
        <w:t>srovnávat výsledky všech žáků mezi sebou, přestože měli různé varianty testů. Zjednodušeně</w:t>
      </w:r>
      <w:r>
        <w:rPr>
          <w:color w:val="000000"/>
          <w:sz w:val="24"/>
          <w:szCs w:val="24"/>
        </w:rPr>
        <w:t xml:space="preserve"> </w:t>
      </w:r>
      <w:r w:rsidRPr="00E85FB8">
        <w:rPr>
          <w:color w:val="000000"/>
          <w:sz w:val="24"/>
          <w:szCs w:val="24"/>
        </w:rPr>
        <w:t>řečeno, jde o proces, kdy body žáka z jednoho testu jsou přepočteny na body, kterých by</w:t>
      </w:r>
      <w:r>
        <w:rPr>
          <w:color w:val="000000"/>
          <w:sz w:val="24"/>
          <w:szCs w:val="24"/>
        </w:rPr>
        <w:t xml:space="preserve"> </w:t>
      </w:r>
      <w:r w:rsidRPr="00E85FB8">
        <w:rPr>
          <w:color w:val="000000"/>
          <w:sz w:val="24"/>
          <w:szCs w:val="24"/>
        </w:rPr>
        <w:t>teoreticky dosáhl, kdyby v danou chvíli absolvoval jiný test. Pokud není ve zprávě uvedeno jinak,</w:t>
      </w:r>
      <w:r>
        <w:rPr>
          <w:color w:val="000000"/>
          <w:sz w:val="24"/>
          <w:szCs w:val="24"/>
        </w:rPr>
        <w:t xml:space="preserve"> </w:t>
      </w:r>
      <w:r w:rsidRPr="00E85FB8">
        <w:rPr>
          <w:color w:val="000000"/>
          <w:sz w:val="24"/>
          <w:szCs w:val="24"/>
        </w:rPr>
        <w:t>pak jednotlivé úspěšnosti jsou publikovány již po harmonizaci, tedy objektivně porovnatelné.</w:t>
      </w:r>
    </w:p>
    <w:p w:rsidR="00CF32ED" w:rsidRDefault="00CF32ED" w:rsidP="00CF32ED">
      <w:pPr>
        <w:jc w:val="both"/>
        <w:rPr>
          <w:b/>
          <w:bCs/>
          <w:color w:val="000000"/>
          <w:sz w:val="24"/>
          <w:szCs w:val="24"/>
        </w:rPr>
      </w:pPr>
    </w:p>
    <w:p w:rsidR="00CF32ED" w:rsidRPr="00E85FB8" w:rsidRDefault="00CF32ED" w:rsidP="00CF32ED">
      <w:pPr>
        <w:jc w:val="both"/>
        <w:rPr>
          <w:b/>
          <w:bCs/>
          <w:color w:val="000000"/>
          <w:sz w:val="24"/>
          <w:szCs w:val="24"/>
        </w:rPr>
      </w:pPr>
      <w:r w:rsidRPr="00E85FB8">
        <w:rPr>
          <w:b/>
          <w:bCs/>
          <w:color w:val="000000"/>
          <w:sz w:val="24"/>
          <w:szCs w:val="24"/>
        </w:rPr>
        <w:t>Úspěšnost</w:t>
      </w:r>
    </w:p>
    <w:p w:rsidR="00CF32ED" w:rsidRPr="00E85FB8" w:rsidRDefault="00CF32ED" w:rsidP="00CF32ED">
      <w:pPr>
        <w:jc w:val="both"/>
        <w:rPr>
          <w:color w:val="000000"/>
          <w:sz w:val="24"/>
          <w:szCs w:val="24"/>
        </w:rPr>
      </w:pPr>
      <w:r w:rsidRPr="00E85FB8">
        <w:rPr>
          <w:color w:val="000000"/>
          <w:sz w:val="24"/>
          <w:szCs w:val="24"/>
        </w:rPr>
        <w:t>Harmonizovaný poměr správných - špatných odpovědí žáka transformovaný na procenta. Vyšší</w:t>
      </w:r>
      <w:r>
        <w:rPr>
          <w:color w:val="000000"/>
          <w:sz w:val="24"/>
          <w:szCs w:val="24"/>
        </w:rPr>
        <w:t xml:space="preserve"> </w:t>
      </w:r>
      <w:r w:rsidRPr="00E85FB8">
        <w:rPr>
          <w:color w:val="000000"/>
          <w:sz w:val="24"/>
          <w:szCs w:val="24"/>
        </w:rPr>
        <w:t xml:space="preserve">procento znamená více správně zodpovězených otázek. Nabývá hodnot v </w:t>
      </w:r>
      <w:proofErr w:type="gramStart"/>
      <w:r w:rsidRPr="00E85FB8">
        <w:rPr>
          <w:color w:val="000000"/>
          <w:sz w:val="24"/>
          <w:szCs w:val="24"/>
        </w:rPr>
        <w:t>intervalu [0..100</w:t>
      </w:r>
      <w:proofErr w:type="gramEnd"/>
      <w:r w:rsidRPr="00E85FB8">
        <w:rPr>
          <w:color w:val="000000"/>
          <w:sz w:val="24"/>
          <w:szCs w:val="24"/>
        </w:rPr>
        <w:t>]. V</w:t>
      </w:r>
      <w:r>
        <w:rPr>
          <w:color w:val="000000"/>
          <w:sz w:val="24"/>
          <w:szCs w:val="24"/>
        </w:rPr>
        <w:t xml:space="preserve"> </w:t>
      </w:r>
      <w:r w:rsidRPr="00E85FB8">
        <w:rPr>
          <w:color w:val="000000"/>
          <w:sz w:val="24"/>
          <w:szCs w:val="24"/>
        </w:rPr>
        <w:t>případě třídy a školy se jedná o aritmetický průměr úspěšností žáků třídy/školy.</w:t>
      </w:r>
    </w:p>
    <w:p w:rsidR="00CF32ED" w:rsidRDefault="00CF32ED" w:rsidP="00CF32ED">
      <w:pPr>
        <w:jc w:val="both"/>
        <w:rPr>
          <w:b/>
          <w:bCs/>
          <w:sz w:val="24"/>
          <w:szCs w:val="24"/>
        </w:rPr>
      </w:pPr>
    </w:p>
    <w:p w:rsidR="00CF32ED" w:rsidRPr="00E85FB8" w:rsidRDefault="00CF32ED" w:rsidP="00CF32ED">
      <w:pPr>
        <w:jc w:val="both"/>
        <w:rPr>
          <w:b/>
          <w:bCs/>
          <w:sz w:val="24"/>
          <w:szCs w:val="24"/>
        </w:rPr>
      </w:pPr>
      <w:r w:rsidRPr="00E85FB8">
        <w:rPr>
          <w:b/>
          <w:bCs/>
          <w:sz w:val="24"/>
          <w:szCs w:val="24"/>
        </w:rPr>
        <w:t>Rozdíl v úspěšnosti vzhledem k předchozímu testování</w:t>
      </w:r>
    </w:p>
    <w:p w:rsidR="00CF32ED" w:rsidRPr="00E85FB8" w:rsidRDefault="00CF32ED" w:rsidP="00CF32ED">
      <w:pPr>
        <w:jc w:val="both"/>
        <w:rPr>
          <w:b/>
          <w:bCs/>
          <w:color w:val="000000"/>
          <w:sz w:val="24"/>
          <w:szCs w:val="24"/>
        </w:rPr>
      </w:pPr>
      <w:r w:rsidRPr="00E85FB8">
        <w:rPr>
          <w:b/>
          <w:bCs/>
          <w:color w:val="000000"/>
          <w:sz w:val="24"/>
          <w:szCs w:val="24"/>
        </w:rPr>
        <w:t>Stupně relativního přírůstku znalostí žáka - 5 stupňů</w:t>
      </w:r>
    </w:p>
    <w:p w:rsidR="00CF32ED" w:rsidRPr="00E85FB8" w:rsidRDefault="00CF32ED" w:rsidP="00CF32ED">
      <w:pPr>
        <w:jc w:val="both"/>
        <w:rPr>
          <w:color w:val="000000"/>
          <w:sz w:val="24"/>
          <w:szCs w:val="24"/>
        </w:rPr>
      </w:pPr>
      <w:r w:rsidRPr="00E85FB8">
        <w:rPr>
          <w:color w:val="000000"/>
          <w:sz w:val="24"/>
          <w:szCs w:val="24"/>
        </w:rPr>
        <w:t>Jedná se o pětistupňovou škálu, která odpovídá normálnímu rozdělení četnosti hodnot relativních</w:t>
      </w:r>
      <w:r>
        <w:rPr>
          <w:color w:val="000000"/>
          <w:sz w:val="24"/>
          <w:szCs w:val="24"/>
        </w:rPr>
        <w:t xml:space="preserve"> </w:t>
      </w:r>
      <w:r w:rsidRPr="00E85FB8">
        <w:rPr>
          <w:color w:val="000000"/>
          <w:sz w:val="24"/>
          <w:szCs w:val="24"/>
        </w:rPr>
        <w:t>přírůstků žáků v daném oboru vzdělání a testovaném předmětu.</w:t>
      </w:r>
    </w:p>
    <w:p w:rsidR="00CF32ED" w:rsidRPr="00E85FB8" w:rsidRDefault="00CF32ED" w:rsidP="00CF32ED">
      <w:pPr>
        <w:jc w:val="both"/>
        <w:rPr>
          <w:b/>
          <w:bCs/>
          <w:color w:val="000000"/>
          <w:sz w:val="24"/>
          <w:szCs w:val="24"/>
        </w:rPr>
      </w:pPr>
      <w:r w:rsidRPr="00E85FB8">
        <w:rPr>
          <w:b/>
          <w:bCs/>
          <w:color w:val="000000"/>
          <w:sz w:val="24"/>
          <w:szCs w:val="24"/>
        </w:rPr>
        <w:t>1. Velký</w:t>
      </w:r>
    </w:p>
    <w:p w:rsidR="00CF32ED" w:rsidRPr="00E85FB8" w:rsidRDefault="00CF32ED" w:rsidP="00CF32ED">
      <w:pPr>
        <w:jc w:val="both"/>
        <w:rPr>
          <w:color w:val="000000"/>
          <w:sz w:val="24"/>
          <w:szCs w:val="24"/>
        </w:rPr>
      </w:pPr>
      <w:r w:rsidRPr="00E85FB8">
        <w:rPr>
          <w:color w:val="000000"/>
          <w:sz w:val="24"/>
          <w:szCs w:val="24"/>
        </w:rPr>
        <w:t>Žák má za sebou velkou změnu v přístupu k učení. Za testované období učení zvýšil své znalosti</w:t>
      </w:r>
      <w:r>
        <w:rPr>
          <w:color w:val="000000"/>
          <w:sz w:val="24"/>
          <w:szCs w:val="24"/>
        </w:rPr>
        <w:t xml:space="preserve"> </w:t>
      </w:r>
      <w:r w:rsidRPr="00E85FB8">
        <w:rPr>
          <w:color w:val="000000"/>
          <w:sz w:val="24"/>
          <w:szCs w:val="24"/>
        </w:rPr>
        <w:t>a dovednosti nad očekávání. Ve srovnání se žáky, kteří měli v pátém ročníku stejné výsledky jako</w:t>
      </w:r>
      <w:r>
        <w:rPr>
          <w:color w:val="000000"/>
          <w:sz w:val="24"/>
          <w:szCs w:val="24"/>
        </w:rPr>
        <w:t xml:space="preserve"> </w:t>
      </w:r>
      <w:r w:rsidRPr="00E85FB8">
        <w:rPr>
          <w:color w:val="000000"/>
          <w:sz w:val="24"/>
          <w:szCs w:val="24"/>
        </w:rPr>
        <w:t>on, dosahuje nyní lepších výsledků ve studiu.</w:t>
      </w:r>
    </w:p>
    <w:p w:rsidR="00CF32ED" w:rsidRPr="00E85FB8" w:rsidRDefault="00CF32ED" w:rsidP="00CF32ED">
      <w:pPr>
        <w:jc w:val="both"/>
        <w:rPr>
          <w:b/>
          <w:bCs/>
          <w:color w:val="000000"/>
          <w:sz w:val="24"/>
          <w:szCs w:val="24"/>
        </w:rPr>
      </w:pPr>
      <w:r w:rsidRPr="00E85FB8">
        <w:rPr>
          <w:b/>
          <w:bCs/>
          <w:color w:val="000000"/>
          <w:sz w:val="24"/>
          <w:szCs w:val="24"/>
        </w:rPr>
        <w:t>2. Vyšší střední</w:t>
      </w:r>
    </w:p>
    <w:p w:rsidR="00CF32ED" w:rsidRPr="00E85FB8" w:rsidRDefault="00CF32ED" w:rsidP="00CF32ED">
      <w:pPr>
        <w:jc w:val="both"/>
        <w:rPr>
          <w:color w:val="000000"/>
          <w:sz w:val="24"/>
          <w:szCs w:val="24"/>
        </w:rPr>
      </w:pPr>
      <w:r w:rsidRPr="00E85FB8">
        <w:rPr>
          <w:color w:val="000000"/>
          <w:sz w:val="24"/>
          <w:szCs w:val="24"/>
        </w:rPr>
        <w:lastRenderedPageBreak/>
        <w:t>Žák za testované období zlepšil svůj přístup k rozvoji svých znalostí a dovedností. Vzhledem k</w:t>
      </w:r>
      <w:r>
        <w:rPr>
          <w:color w:val="000000"/>
          <w:sz w:val="24"/>
          <w:szCs w:val="24"/>
        </w:rPr>
        <w:t xml:space="preserve"> </w:t>
      </w:r>
      <w:r w:rsidRPr="00E85FB8">
        <w:rPr>
          <w:color w:val="000000"/>
          <w:sz w:val="24"/>
          <w:szCs w:val="24"/>
        </w:rPr>
        <w:t>předpokladu má lepší úspěšnost v učení. Znamená to, že se jeho způsob učení změnil k lepšímu.</w:t>
      </w:r>
      <w:r>
        <w:rPr>
          <w:color w:val="000000"/>
          <w:sz w:val="24"/>
          <w:szCs w:val="24"/>
        </w:rPr>
        <w:t xml:space="preserve"> </w:t>
      </w:r>
      <w:r w:rsidRPr="00E85FB8">
        <w:rPr>
          <w:color w:val="000000"/>
          <w:sz w:val="24"/>
          <w:szCs w:val="24"/>
        </w:rPr>
        <w:t>Bude-li žák pokračovat ve své píli, pravděpodobně dosáhne lepších studijních výsledků.</w:t>
      </w:r>
    </w:p>
    <w:p w:rsidR="00CF32ED" w:rsidRPr="00E85FB8" w:rsidRDefault="00CF32ED" w:rsidP="00CF32ED">
      <w:pPr>
        <w:jc w:val="both"/>
        <w:rPr>
          <w:b/>
          <w:bCs/>
          <w:color w:val="000000"/>
          <w:sz w:val="24"/>
          <w:szCs w:val="24"/>
        </w:rPr>
      </w:pPr>
      <w:r w:rsidRPr="00E85FB8">
        <w:rPr>
          <w:b/>
          <w:bCs/>
          <w:color w:val="000000"/>
          <w:sz w:val="24"/>
          <w:szCs w:val="24"/>
        </w:rPr>
        <w:t>3. Střední</w:t>
      </w:r>
    </w:p>
    <w:p w:rsidR="00CF32ED" w:rsidRPr="00E85FB8" w:rsidRDefault="00CF32ED" w:rsidP="00CF32ED">
      <w:pPr>
        <w:jc w:val="both"/>
        <w:rPr>
          <w:color w:val="000000"/>
          <w:sz w:val="24"/>
          <w:szCs w:val="24"/>
        </w:rPr>
      </w:pPr>
      <w:r w:rsidRPr="00E85FB8">
        <w:rPr>
          <w:color w:val="000000"/>
          <w:sz w:val="24"/>
          <w:szCs w:val="24"/>
        </w:rPr>
        <w:t>Míra rozvoje znalostí a dovedností žáka je za testované období na dobré úrovni. Žákův pokrok</w:t>
      </w:r>
      <w:r>
        <w:rPr>
          <w:color w:val="000000"/>
          <w:sz w:val="24"/>
          <w:szCs w:val="24"/>
        </w:rPr>
        <w:t xml:space="preserve"> </w:t>
      </w:r>
      <w:r w:rsidRPr="00E85FB8">
        <w:rPr>
          <w:color w:val="000000"/>
          <w:sz w:val="24"/>
          <w:szCs w:val="24"/>
        </w:rPr>
        <w:t>odpovídá předpokládanému rozvoji, kterého měl v tomto období dosáhnout. Znamená to také, že</w:t>
      </w:r>
      <w:r>
        <w:rPr>
          <w:color w:val="000000"/>
          <w:sz w:val="24"/>
          <w:szCs w:val="24"/>
        </w:rPr>
        <w:t xml:space="preserve"> </w:t>
      </w:r>
      <w:r w:rsidRPr="00E85FB8">
        <w:rPr>
          <w:color w:val="000000"/>
          <w:sz w:val="24"/>
          <w:szCs w:val="24"/>
        </w:rPr>
        <w:t>svůj způsob učení nezměnil. Jeho výsledky a úspěchy ve studiu jsou průměrně stejné jako v</w:t>
      </w:r>
      <w:r>
        <w:rPr>
          <w:color w:val="000000"/>
          <w:sz w:val="24"/>
          <w:szCs w:val="24"/>
        </w:rPr>
        <w:t xml:space="preserve"> </w:t>
      </w:r>
      <w:r w:rsidRPr="00E85FB8">
        <w:rPr>
          <w:color w:val="000000"/>
          <w:sz w:val="24"/>
          <w:szCs w:val="24"/>
        </w:rPr>
        <w:t>testování vstupních znalostí.</w:t>
      </w:r>
    </w:p>
    <w:p w:rsidR="00CF32ED" w:rsidRPr="00E85FB8" w:rsidRDefault="00CF32ED" w:rsidP="00CF32ED">
      <w:pPr>
        <w:jc w:val="both"/>
        <w:rPr>
          <w:b/>
          <w:bCs/>
          <w:color w:val="000000"/>
          <w:sz w:val="24"/>
          <w:szCs w:val="24"/>
        </w:rPr>
      </w:pPr>
      <w:r w:rsidRPr="00E85FB8">
        <w:rPr>
          <w:b/>
          <w:bCs/>
          <w:color w:val="000000"/>
          <w:sz w:val="24"/>
          <w:szCs w:val="24"/>
        </w:rPr>
        <w:t>4. Nižší střední</w:t>
      </w:r>
    </w:p>
    <w:p w:rsidR="00CF32ED" w:rsidRPr="00E85FB8" w:rsidRDefault="00CF32ED" w:rsidP="00CF32ED">
      <w:pPr>
        <w:jc w:val="both"/>
        <w:rPr>
          <w:color w:val="000000"/>
          <w:sz w:val="24"/>
          <w:szCs w:val="24"/>
        </w:rPr>
      </w:pPr>
      <w:r w:rsidRPr="00E85FB8">
        <w:rPr>
          <w:color w:val="000000"/>
          <w:sz w:val="24"/>
          <w:szCs w:val="24"/>
        </w:rPr>
        <w:t>Míra rozvoje znalostí a dovedností žáka za testované období mírně neodpovídá očekávání.</w:t>
      </w:r>
    </w:p>
    <w:p w:rsidR="00CF32ED" w:rsidRPr="00E85FB8" w:rsidRDefault="00CF32ED" w:rsidP="00CF32ED">
      <w:pPr>
        <w:jc w:val="both"/>
        <w:rPr>
          <w:color w:val="000000"/>
          <w:sz w:val="24"/>
          <w:szCs w:val="24"/>
        </w:rPr>
      </w:pPr>
      <w:r w:rsidRPr="00E85FB8">
        <w:rPr>
          <w:color w:val="000000"/>
          <w:sz w:val="24"/>
          <w:szCs w:val="24"/>
        </w:rPr>
        <w:t>Znamená to, že je žák ve srovnání se žáky, kteří v pátém ročníku byli na stejné úrovni jako on,</w:t>
      </w:r>
      <w:r>
        <w:rPr>
          <w:color w:val="000000"/>
          <w:sz w:val="24"/>
          <w:szCs w:val="24"/>
        </w:rPr>
        <w:t xml:space="preserve"> </w:t>
      </w:r>
      <w:r w:rsidRPr="00E85FB8">
        <w:rPr>
          <w:color w:val="000000"/>
          <w:sz w:val="24"/>
          <w:szCs w:val="24"/>
        </w:rPr>
        <w:t>nyní na nepatrně horší úrovni znalostí a dovedností.</w:t>
      </w:r>
    </w:p>
    <w:p w:rsidR="00CF32ED" w:rsidRPr="00E85FB8" w:rsidRDefault="00CF32ED" w:rsidP="00CF32ED">
      <w:pPr>
        <w:jc w:val="both"/>
        <w:rPr>
          <w:b/>
          <w:bCs/>
          <w:color w:val="000000"/>
          <w:sz w:val="24"/>
          <w:szCs w:val="24"/>
        </w:rPr>
      </w:pPr>
      <w:r w:rsidRPr="00E85FB8">
        <w:rPr>
          <w:b/>
          <w:bCs/>
          <w:color w:val="000000"/>
          <w:sz w:val="24"/>
          <w:szCs w:val="24"/>
        </w:rPr>
        <w:t>5. Malý</w:t>
      </w:r>
    </w:p>
    <w:p w:rsidR="00CF32ED" w:rsidRPr="00E85FB8" w:rsidRDefault="00CF32ED" w:rsidP="00CF32ED">
      <w:pPr>
        <w:jc w:val="both"/>
        <w:rPr>
          <w:color w:val="000000"/>
          <w:sz w:val="24"/>
          <w:szCs w:val="24"/>
        </w:rPr>
      </w:pPr>
      <w:r w:rsidRPr="00E85FB8">
        <w:rPr>
          <w:color w:val="000000"/>
          <w:sz w:val="24"/>
          <w:szCs w:val="24"/>
        </w:rPr>
        <w:t>Žák za testované období mohl změnit svůj přístup k učení. Míra jeho rozvoje ve znalostech a</w:t>
      </w:r>
    </w:p>
    <w:p w:rsidR="00CF32ED" w:rsidRPr="00E85FB8" w:rsidRDefault="00CF32ED" w:rsidP="00CF32ED">
      <w:pPr>
        <w:jc w:val="both"/>
        <w:rPr>
          <w:color w:val="000000"/>
          <w:sz w:val="24"/>
          <w:szCs w:val="24"/>
        </w:rPr>
      </w:pPr>
      <w:proofErr w:type="gramStart"/>
      <w:r w:rsidRPr="00E85FB8">
        <w:rPr>
          <w:color w:val="000000"/>
          <w:sz w:val="24"/>
          <w:szCs w:val="24"/>
        </w:rPr>
        <w:t>dovednostech</w:t>
      </w:r>
      <w:proofErr w:type="gramEnd"/>
      <w:r w:rsidRPr="00E85FB8">
        <w:rPr>
          <w:color w:val="000000"/>
          <w:sz w:val="24"/>
          <w:szCs w:val="24"/>
        </w:rPr>
        <w:t xml:space="preserve"> je nižší než u žáků, kteří byli v pátém ročníku na stejné úrovni jako on. Výsledky</w:t>
      </w:r>
      <w:r>
        <w:rPr>
          <w:color w:val="000000"/>
          <w:sz w:val="24"/>
          <w:szCs w:val="24"/>
        </w:rPr>
        <w:t xml:space="preserve"> </w:t>
      </w:r>
      <w:r w:rsidRPr="00E85FB8">
        <w:rPr>
          <w:color w:val="000000"/>
          <w:sz w:val="24"/>
          <w:szCs w:val="24"/>
        </w:rPr>
        <w:t>ukázaly, že žák nepracoval tak aktivně, jak by se vzhledem k jeho předcházejícím výsledkům dalo</w:t>
      </w:r>
    </w:p>
    <w:p w:rsidR="00CF32ED" w:rsidRPr="00E85FB8" w:rsidRDefault="00CF32ED" w:rsidP="00CF32ED">
      <w:pPr>
        <w:jc w:val="both"/>
        <w:rPr>
          <w:color w:val="000000"/>
          <w:sz w:val="24"/>
          <w:szCs w:val="24"/>
        </w:rPr>
      </w:pPr>
      <w:r w:rsidRPr="00E85FB8">
        <w:rPr>
          <w:color w:val="000000"/>
          <w:sz w:val="24"/>
          <w:szCs w:val="24"/>
        </w:rPr>
        <w:t>očekávat.</w:t>
      </w:r>
    </w:p>
    <w:p w:rsidR="00CF32ED" w:rsidRDefault="00CF32ED" w:rsidP="00CF32ED">
      <w:pPr>
        <w:jc w:val="both"/>
        <w:rPr>
          <w:b/>
          <w:bCs/>
          <w:sz w:val="24"/>
          <w:szCs w:val="24"/>
        </w:rPr>
      </w:pPr>
    </w:p>
    <w:p w:rsidR="00CF32ED" w:rsidRPr="00E85FB8" w:rsidRDefault="00CF32ED" w:rsidP="00CF32ED">
      <w:pPr>
        <w:jc w:val="both"/>
        <w:rPr>
          <w:b/>
          <w:bCs/>
          <w:sz w:val="24"/>
          <w:szCs w:val="24"/>
        </w:rPr>
      </w:pPr>
      <w:r w:rsidRPr="00E85FB8">
        <w:rPr>
          <w:b/>
          <w:bCs/>
          <w:sz w:val="24"/>
          <w:szCs w:val="24"/>
        </w:rPr>
        <w:t>Stupně relativního přírůstku znalostí třídy, školy - 4 stupně</w:t>
      </w:r>
    </w:p>
    <w:p w:rsidR="00CF32ED" w:rsidRPr="00E85FB8" w:rsidRDefault="00CF32ED" w:rsidP="00CF32ED">
      <w:pPr>
        <w:jc w:val="both"/>
        <w:rPr>
          <w:sz w:val="24"/>
          <w:szCs w:val="24"/>
        </w:rPr>
      </w:pPr>
      <w:r w:rsidRPr="00E85FB8">
        <w:rPr>
          <w:sz w:val="24"/>
          <w:szCs w:val="24"/>
        </w:rPr>
        <w:t xml:space="preserve">Jedná se o čtyřstupňovou škálu, která odpovídá </w:t>
      </w:r>
      <w:proofErr w:type="spellStart"/>
      <w:r w:rsidRPr="00E85FB8">
        <w:rPr>
          <w:sz w:val="24"/>
          <w:szCs w:val="24"/>
        </w:rPr>
        <w:t>kvartilovému</w:t>
      </w:r>
      <w:proofErr w:type="spellEnd"/>
      <w:r w:rsidRPr="00E85FB8">
        <w:rPr>
          <w:sz w:val="24"/>
          <w:szCs w:val="24"/>
        </w:rPr>
        <w:t xml:space="preserve"> rozdělení tříd, resp. škol podle</w:t>
      </w:r>
    </w:p>
    <w:p w:rsidR="00CF32ED" w:rsidRPr="00E85FB8" w:rsidRDefault="00CF32ED" w:rsidP="00CF32ED">
      <w:pPr>
        <w:jc w:val="both"/>
        <w:rPr>
          <w:sz w:val="24"/>
          <w:szCs w:val="24"/>
        </w:rPr>
      </w:pPr>
      <w:r w:rsidRPr="00E85FB8">
        <w:rPr>
          <w:sz w:val="24"/>
          <w:szCs w:val="24"/>
        </w:rPr>
        <w:t>hodnot jejich relativních přírůstků v daném oboru vzdělání a předmětu. Hodnota relativního</w:t>
      </w:r>
    </w:p>
    <w:p w:rsidR="00CF32ED" w:rsidRPr="00E85FB8" w:rsidRDefault="00CF32ED" w:rsidP="00CF32ED">
      <w:pPr>
        <w:jc w:val="both"/>
        <w:rPr>
          <w:sz w:val="24"/>
          <w:szCs w:val="24"/>
        </w:rPr>
      </w:pPr>
      <w:r w:rsidRPr="00E85FB8">
        <w:rPr>
          <w:sz w:val="24"/>
          <w:szCs w:val="24"/>
        </w:rPr>
        <w:t>přírůstku třídy, resp. školy odpovídá průměru relativních přírůstků žáků dané třídy, resp. školy.</w:t>
      </w:r>
    </w:p>
    <w:p w:rsidR="00CF32ED" w:rsidRPr="00E85FB8" w:rsidRDefault="00CF32ED" w:rsidP="00CF32ED">
      <w:pPr>
        <w:jc w:val="both"/>
        <w:rPr>
          <w:b/>
          <w:bCs/>
          <w:sz w:val="24"/>
          <w:szCs w:val="24"/>
        </w:rPr>
      </w:pPr>
      <w:r w:rsidRPr="00E85FB8">
        <w:rPr>
          <w:b/>
          <w:bCs/>
          <w:sz w:val="24"/>
          <w:szCs w:val="24"/>
        </w:rPr>
        <w:t>1. stupeň</w:t>
      </w:r>
    </w:p>
    <w:p w:rsidR="00CF32ED" w:rsidRPr="00E85FB8" w:rsidRDefault="00CF32ED" w:rsidP="00CF32ED">
      <w:pPr>
        <w:jc w:val="both"/>
        <w:rPr>
          <w:sz w:val="24"/>
          <w:szCs w:val="24"/>
        </w:rPr>
      </w:pPr>
      <w:r w:rsidRPr="00E85FB8">
        <w:rPr>
          <w:sz w:val="24"/>
          <w:szCs w:val="24"/>
        </w:rPr>
        <w:t>Žáci třídy, resp. školy v daném oboru vzdělání a testovaném předmětu mají za sebou velmi</w:t>
      </w:r>
    </w:p>
    <w:p w:rsidR="00CF32ED" w:rsidRPr="00E85FB8" w:rsidRDefault="00CF32ED" w:rsidP="00CF32ED">
      <w:pPr>
        <w:jc w:val="both"/>
        <w:rPr>
          <w:sz w:val="24"/>
          <w:szCs w:val="24"/>
        </w:rPr>
      </w:pPr>
      <w:r w:rsidRPr="00E85FB8">
        <w:rPr>
          <w:sz w:val="24"/>
          <w:szCs w:val="24"/>
        </w:rPr>
        <w:t>pozitivní změnu v přístupu ke studiu. Celkově žáci třídy, resp. školy vykazují nadprůměrné</w:t>
      </w:r>
    </w:p>
    <w:p w:rsidR="00CF32ED" w:rsidRPr="00E85FB8" w:rsidRDefault="00CF32ED" w:rsidP="00CF32ED">
      <w:pPr>
        <w:jc w:val="both"/>
        <w:rPr>
          <w:sz w:val="24"/>
          <w:szCs w:val="24"/>
        </w:rPr>
      </w:pPr>
      <w:r w:rsidRPr="00E85FB8">
        <w:rPr>
          <w:sz w:val="24"/>
          <w:szCs w:val="24"/>
        </w:rPr>
        <w:t>hodnoty relativního přírůstku ve srovnání se žáky, kteří měli v pátém ročníku stejné výsledky jak</w:t>
      </w:r>
      <w:r>
        <w:rPr>
          <w:sz w:val="24"/>
          <w:szCs w:val="24"/>
        </w:rPr>
        <w:t xml:space="preserve"> </w:t>
      </w:r>
      <w:r w:rsidRPr="00E85FB8">
        <w:rPr>
          <w:sz w:val="24"/>
          <w:szCs w:val="24"/>
        </w:rPr>
        <w:t>oni. Třída, resp. škola je z pohledu výsledků relativního přírůstku znalostí pro daný obor vzdělání v</w:t>
      </w:r>
      <w:r>
        <w:rPr>
          <w:sz w:val="24"/>
          <w:szCs w:val="24"/>
        </w:rPr>
        <w:t xml:space="preserve"> </w:t>
      </w:r>
      <w:r w:rsidRPr="00E85FB8">
        <w:rPr>
          <w:sz w:val="24"/>
          <w:szCs w:val="24"/>
        </w:rPr>
        <w:t xml:space="preserve">horním </w:t>
      </w:r>
      <w:proofErr w:type="spellStart"/>
      <w:r w:rsidRPr="00E85FB8">
        <w:rPr>
          <w:sz w:val="24"/>
          <w:szCs w:val="24"/>
        </w:rPr>
        <w:t>kvartilu</w:t>
      </w:r>
      <w:proofErr w:type="spellEnd"/>
      <w:r w:rsidRPr="00E85FB8">
        <w:rPr>
          <w:sz w:val="24"/>
          <w:szCs w:val="24"/>
        </w:rPr>
        <w:t>.</w:t>
      </w:r>
    </w:p>
    <w:p w:rsidR="00CF32ED" w:rsidRPr="00E85FB8" w:rsidRDefault="00CF32ED" w:rsidP="00CF32ED">
      <w:pPr>
        <w:jc w:val="both"/>
        <w:rPr>
          <w:b/>
          <w:bCs/>
          <w:sz w:val="24"/>
          <w:szCs w:val="24"/>
        </w:rPr>
      </w:pPr>
      <w:r w:rsidRPr="00E85FB8">
        <w:rPr>
          <w:b/>
          <w:bCs/>
          <w:sz w:val="24"/>
          <w:szCs w:val="24"/>
        </w:rPr>
        <w:t>2. stupeň</w:t>
      </w:r>
    </w:p>
    <w:p w:rsidR="00CF32ED" w:rsidRPr="00E85FB8" w:rsidRDefault="00CF32ED" w:rsidP="00CF32ED">
      <w:pPr>
        <w:jc w:val="both"/>
        <w:rPr>
          <w:sz w:val="24"/>
          <w:szCs w:val="24"/>
        </w:rPr>
      </w:pPr>
      <w:r w:rsidRPr="00E85FB8">
        <w:rPr>
          <w:sz w:val="24"/>
          <w:szCs w:val="24"/>
        </w:rPr>
        <w:t>Žáci třídy, resp. školy v daném oboru vzdělání v testovaném předmětu mají za sebou v</w:t>
      </w:r>
      <w:r>
        <w:rPr>
          <w:sz w:val="24"/>
          <w:szCs w:val="24"/>
        </w:rPr>
        <w:t> </w:t>
      </w:r>
      <w:r w:rsidRPr="00E85FB8">
        <w:rPr>
          <w:sz w:val="24"/>
          <w:szCs w:val="24"/>
        </w:rPr>
        <w:t>průměru</w:t>
      </w:r>
      <w:r>
        <w:rPr>
          <w:sz w:val="24"/>
          <w:szCs w:val="24"/>
        </w:rPr>
        <w:t xml:space="preserve"> </w:t>
      </w:r>
      <w:r w:rsidRPr="00E85FB8">
        <w:rPr>
          <w:sz w:val="24"/>
          <w:szCs w:val="24"/>
        </w:rPr>
        <w:t>spíše pozitivní změnu v přístupu ke studiu. Celkově žáci třídy, resp. školy vykazují výborné až</w:t>
      </w:r>
      <w:r>
        <w:rPr>
          <w:sz w:val="24"/>
          <w:szCs w:val="24"/>
        </w:rPr>
        <w:t xml:space="preserve"> </w:t>
      </w:r>
      <w:r w:rsidRPr="00E85FB8">
        <w:rPr>
          <w:sz w:val="24"/>
          <w:szCs w:val="24"/>
        </w:rPr>
        <w:t>dobré hodnoty relativního přírůstku ve srovnání se žáky, kteří měli v pátém ročníku stejné</w:t>
      </w:r>
      <w:r>
        <w:rPr>
          <w:sz w:val="24"/>
          <w:szCs w:val="24"/>
        </w:rPr>
        <w:t xml:space="preserve"> </w:t>
      </w:r>
      <w:r w:rsidRPr="00E85FB8">
        <w:rPr>
          <w:sz w:val="24"/>
          <w:szCs w:val="24"/>
        </w:rPr>
        <w:t>výsledky jako oni. Třída, resp. škola je z pohledu výsledků relativního přírůstku znalostí pro daný</w:t>
      </w:r>
      <w:r>
        <w:rPr>
          <w:sz w:val="24"/>
          <w:szCs w:val="24"/>
        </w:rPr>
        <w:t xml:space="preserve"> </w:t>
      </w:r>
      <w:r w:rsidRPr="00E85FB8">
        <w:rPr>
          <w:sz w:val="24"/>
          <w:szCs w:val="24"/>
        </w:rPr>
        <w:t xml:space="preserve">obor vzdělání ve druhém </w:t>
      </w:r>
      <w:proofErr w:type="spellStart"/>
      <w:r w:rsidRPr="00E85FB8">
        <w:rPr>
          <w:sz w:val="24"/>
          <w:szCs w:val="24"/>
        </w:rPr>
        <w:t>kvartilu</w:t>
      </w:r>
      <w:proofErr w:type="spellEnd"/>
      <w:r w:rsidRPr="00E85FB8">
        <w:rPr>
          <w:sz w:val="24"/>
          <w:szCs w:val="24"/>
        </w:rPr>
        <w:t>.</w:t>
      </w:r>
    </w:p>
    <w:p w:rsidR="00CF32ED" w:rsidRPr="00E85FB8" w:rsidRDefault="00CF32ED" w:rsidP="00CF32ED">
      <w:pPr>
        <w:jc w:val="both"/>
        <w:rPr>
          <w:b/>
          <w:bCs/>
          <w:sz w:val="24"/>
          <w:szCs w:val="24"/>
        </w:rPr>
      </w:pPr>
      <w:r w:rsidRPr="00E85FB8">
        <w:rPr>
          <w:b/>
          <w:bCs/>
          <w:sz w:val="24"/>
          <w:szCs w:val="24"/>
        </w:rPr>
        <w:t>3. stupeň</w:t>
      </w:r>
    </w:p>
    <w:p w:rsidR="00CF32ED" w:rsidRPr="00E85FB8" w:rsidRDefault="00CF32ED" w:rsidP="00CF32ED">
      <w:pPr>
        <w:jc w:val="both"/>
        <w:rPr>
          <w:sz w:val="24"/>
          <w:szCs w:val="24"/>
        </w:rPr>
      </w:pPr>
      <w:r w:rsidRPr="00E85FB8">
        <w:rPr>
          <w:sz w:val="24"/>
          <w:szCs w:val="24"/>
        </w:rPr>
        <w:t>Žáci třídy, resp. daného studijního oboru třídy a školy v průměru nedoznali změnu v přístupu ke</w:t>
      </w:r>
      <w:r>
        <w:rPr>
          <w:sz w:val="24"/>
          <w:szCs w:val="24"/>
        </w:rPr>
        <w:t xml:space="preserve"> </w:t>
      </w:r>
      <w:r w:rsidRPr="00E85FB8">
        <w:rPr>
          <w:sz w:val="24"/>
          <w:szCs w:val="24"/>
        </w:rPr>
        <w:t>studiu. Celkově žáci třídy, resp. školy vykazují spíše průměrné až mírně podprůměrné hodnoty</w:t>
      </w:r>
      <w:r>
        <w:rPr>
          <w:sz w:val="24"/>
          <w:szCs w:val="24"/>
        </w:rPr>
        <w:t xml:space="preserve"> </w:t>
      </w:r>
      <w:r w:rsidRPr="00E85FB8">
        <w:rPr>
          <w:sz w:val="24"/>
          <w:szCs w:val="24"/>
        </w:rPr>
        <w:t>relativního přírůstku ve srovnání se žáky, kteří měli v pátém ročníku stejné výsledky jak oni.</w:t>
      </w:r>
    </w:p>
    <w:p w:rsidR="00CF32ED" w:rsidRPr="00E85FB8" w:rsidRDefault="00CF32ED" w:rsidP="00CF32ED">
      <w:pPr>
        <w:jc w:val="both"/>
        <w:rPr>
          <w:sz w:val="24"/>
          <w:szCs w:val="24"/>
        </w:rPr>
      </w:pPr>
      <w:r w:rsidRPr="00E85FB8">
        <w:rPr>
          <w:sz w:val="24"/>
          <w:szCs w:val="24"/>
        </w:rPr>
        <w:t>Třída, resp. škola je z pohledu výsledků relativního přírůstku znalostí pro daný obor vzdělání ve</w:t>
      </w:r>
      <w:r>
        <w:rPr>
          <w:sz w:val="24"/>
          <w:szCs w:val="24"/>
        </w:rPr>
        <w:t xml:space="preserve"> </w:t>
      </w:r>
      <w:r w:rsidRPr="00E85FB8">
        <w:rPr>
          <w:sz w:val="24"/>
          <w:szCs w:val="24"/>
        </w:rPr>
        <w:t xml:space="preserve">třetím </w:t>
      </w:r>
      <w:proofErr w:type="spellStart"/>
      <w:r w:rsidRPr="00E85FB8">
        <w:rPr>
          <w:sz w:val="24"/>
          <w:szCs w:val="24"/>
        </w:rPr>
        <w:t>kvartilu</w:t>
      </w:r>
      <w:proofErr w:type="spellEnd"/>
      <w:r w:rsidRPr="00E85FB8">
        <w:rPr>
          <w:sz w:val="24"/>
          <w:szCs w:val="24"/>
        </w:rPr>
        <w:t>.</w:t>
      </w:r>
    </w:p>
    <w:p w:rsidR="00CF32ED" w:rsidRPr="00E85FB8" w:rsidRDefault="00CF32ED" w:rsidP="00CF32ED">
      <w:pPr>
        <w:jc w:val="both"/>
        <w:rPr>
          <w:b/>
          <w:bCs/>
          <w:sz w:val="24"/>
          <w:szCs w:val="24"/>
        </w:rPr>
      </w:pPr>
      <w:r w:rsidRPr="00E85FB8">
        <w:rPr>
          <w:b/>
          <w:bCs/>
          <w:sz w:val="24"/>
          <w:szCs w:val="24"/>
        </w:rPr>
        <w:t>4. stupeň</w:t>
      </w:r>
    </w:p>
    <w:p w:rsidR="00CF32ED" w:rsidRPr="00E85FB8" w:rsidRDefault="00CF32ED" w:rsidP="00CF32ED">
      <w:pPr>
        <w:jc w:val="both"/>
        <w:rPr>
          <w:sz w:val="24"/>
          <w:szCs w:val="24"/>
        </w:rPr>
      </w:pPr>
      <w:r w:rsidRPr="00E85FB8">
        <w:rPr>
          <w:sz w:val="24"/>
          <w:szCs w:val="24"/>
        </w:rPr>
        <w:t>Žáci třídy, resp. školy v daném ročníku v testovaném předmětu v průměru doznali negativní</w:t>
      </w:r>
    </w:p>
    <w:p w:rsidR="00CF32ED" w:rsidRPr="00CF32ED" w:rsidRDefault="00CF32ED" w:rsidP="00CF32ED">
      <w:pPr>
        <w:jc w:val="both"/>
        <w:rPr>
          <w:sz w:val="24"/>
          <w:szCs w:val="24"/>
        </w:rPr>
      </w:pPr>
      <w:r w:rsidRPr="00E85FB8">
        <w:rPr>
          <w:sz w:val="24"/>
          <w:szCs w:val="24"/>
        </w:rPr>
        <w:t>změnu v přístupu ke studiu. Celkově žáci školy vykazují nízké hodnoty relativního přírůstku ve</w:t>
      </w:r>
      <w:r>
        <w:rPr>
          <w:sz w:val="24"/>
          <w:szCs w:val="24"/>
        </w:rPr>
        <w:t xml:space="preserve"> </w:t>
      </w:r>
      <w:r w:rsidRPr="00E85FB8">
        <w:rPr>
          <w:sz w:val="24"/>
          <w:szCs w:val="24"/>
        </w:rPr>
        <w:t>srovnání se žáky, kteří měli při vstupním testování stejné výsledky jako oni. Třída, resp. škola je z</w:t>
      </w:r>
      <w:r>
        <w:rPr>
          <w:sz w:val="24"/>
          <w:szCs w:val="24"/>
        </w:rPr>
        <w:t xml:space="preserve"> </w:t>
      </w:r>
      <w:r w:rsidRPr="00E85FB8">
        <w:rPr>
          <w:sz w:val="24"/>
          <w:szCs w:val="24"/>
        </w:rPr>
        <w:t>pohledu výsledků relativního přírůstku znalostí pro daný ob</w:t>
      </w:r>
      <w:r>
        <w:rPr>
          <w:sz w:val="24"/>
          <w:szCs w:val="24"/>
        </w:rPr>
        <w:t xml:space="preserve">or vzdělání ve čtvrtém </w:t>
      </w:r>
      <w:proofErr w:type="spellStart"/>
      <w:r>
        <w:rPr>
          <w:sz w:val="24"/>
          <w:szCs w:val="24"/>
        </w:rPr>
        <w:t>kvartilu</w:t>
      </w:r>
      <w:proofErr w:type="spellEnd"/>
      <w:r>
        <w:rPr>
          <w:sz w:val="24"/>
          <w:szCs w:val="24"/>
        </w:rPr>
        <w:t>.</w:t>
      </w:r>
      <w:bookmarkStart w:id="0" w:name="_GoBack"/>
      <w:bookmarkEnd w:id="0"/>
    </w:p>
    <w:p w:rsidR="00CF32ED" w:rsidRDefault="00CF32ED" w:rsidP="005927AE">
      <w:pPr>
        <w:rPr>
          <w:rFonts w:ascii="DejaVuSansCondensed" w:hAnsi="DejaVuSansCondensed" w:cs="DejaVuSansCondensed"/>
          <w:b/>
          <w:sz w:val="22"/>
          <w:szCs w:val="24"/>
          <w:u w:val="single"/>
        </w:rPr>
      </w:pPr>
    </w:p>
    <w:p w:rsidR="005927AE" w:rsidRPr="007501B9" w:rsidRDefault="005927AE" w:rsidP="005927AE">
      <w:pPr>
        <w:rPr>
          <w:rFonts w:ascii="DejaVuSansCondensed" w:hAnsi="DejaVuSansCondensed" w:cs="DejaVuSansCondensed"/>
          <w:b/>
          <w:sz w:val="22"/>
          <w:szCs w:val="24"/>
          <w:u w:val="single"/>
        </w:rPr>
      </w:pPr>
      <w:r w:rsidRPr="007501B9">
        <w:rPr>
          <w:rFonts w:ascii="DejaVuSansCondensed" w:hAnsi="DejaVuSansCondensed" w:cs="DejaVuSansCondensed"/>
          <w:b/>
          <w:sz w:val="22"/>
          <w:szCs w:val="24"/>
          <w:u w:val="single"/>
        </w:rPr>
        <w:t xml:space="preserve">Výsledky z testování žáků třetích ročníků </w:t>
      </w:r>
    </w:p>
    <w:p w:rsidR="005927AE" w:rsidRPr="00CC4672" w:rsidRDefault="005927AE" w:rsidP="005927AE">
      <w:pPr>
        <w:rPr>
          <w:sz w:val="24"/>
          <w:szCs w:val="24"/>
        </w:rPr>
      </w:pPr>
      <w:r w:rsidRPr="00CC4672">
        <w:rPr>
          <w:sz w:val="24"/>
          <w:szCs w:val="24"/>
        </w:rPr>
        <w:t>Testování se zúčastnilo 1491 žáků.</w:t>
      </w:r>
    </w:p>
    <w:p w:rsidR="005927AE" w:rsidRDefault="005927AE" w:rsidP="005927AE">
      <w:pPr>
        <w:rPr>
          <w:sz w:val="24"/>
          <w:szCs w:val="24"/>
        </w:rPr>
      </w:pPr>
      <w:r>
        <w:rPr>
          <w:noProof/>
        </w:rPr>
        <w:drawing>
          <wp:inline distT="0" distB="0" distL="0" distR="0" wp14:anchorId="0AAA8855" wp14:editId="4B3CE59E">
            <wp:extent cx="4813540" cy="2717321"/>
            <wp:effectExtent l="0" t="0" r="6350" b="698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3582" cy="2722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27AE" w:rsidRDefault="005927AE" w:rsidP="005927AE">
      <w:pPr>
        <w:rPr>
          <w:noProof/>
        </w:rPr>
      </w:pPr>
    </w:p>
    <w:p w:rsidR="005927AE" w:rsidRDefault="005927AE" w:rsidP="005927AE">
      <w:pPr>
        <w:rPr>
          <w:noProof/>
        </w:rPr>
      </w:pPr>
    </w:p>
    <w:p w:rsidR="005927AE" w:rsidRDefault="005927AE" w:rsidP="005927AE">
      <w:pPr>
        <w:rPr>
          <w:noProof/>
        </w:rPr>
      </w:pPr>
    </w:p>
    <w:p w:rsidR="005927AE" w:rsidRDefault="005927AE" w:rsidP="005927AE">
      <w:pPr>
        <w:rPr>
          <w:noProof/>
        </w:rPr>
      </w:pPr>
      <w:r>
        <w:rPr>
          <w:noProof/>
          <w:sz w:val="24"/>
          <w:szCs w:val="24"/>
        </w:rPr>
        <w:drawing>
          <wp:inline distT="0" distB="0" distL="0" distR="0" wp14:anchorId="7A41B5D6" wp14:editId="45E9D1F8">
            <wp:extent cx="4684144" cy="5223013"/>
            <wp:effectExtent l="0" t="0" r="2540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4144" cy="52230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27AE" w:rsidRDefault="005927AE" w:rsidP="005927AE">
      <w:pPr>
        <w:rPr>
          <w:noProof/>
        </w:rPr>
      </w:pPr>
      <w:r>
        <w:rPr>
          <w:noProof/>
          <w:sz w:val="24"/>
          <w:szCs w:val="24"/>
        </w:rPr>
        <w:lastRenderedPageBreak/>
        <w:drawing>
          <wp:inline distT="0" distB="0" distL="0" distR="0" wp14:anchorId="3629016B" wp14:editId="5E28360B">
            <wp:extent cx="4097548" cy="3495389"/>
            <wp:effectExtent l="0" t="0" r="0" b="0"/>
            <wp:docPr id="18" name="Obrázek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6321" cy="34943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4"/>
          <w:szCs w:val="24"/>
        </w:rPr>
        <w:drawing>
          <wp:inline distT="0" distB="0" distL="0" distR="0" wp14:anchorId="47AE2B79" wp14:editId="7FC694E0">
            <wp:extent cx="6520923" cy="5253486"/>
            <wp:effectExtent l="0" t="0" r="0" b="4445"/>
            <wp:docPr id="19" name="Obrázek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7326" cy="5258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4"/>
          <w:szCs w:val="24"/>
        </w:rPr>
        <w:lastRenderedPageBreak/>
        <w:drawing>
          <wp:inline distT="0" distB="0" distL="0" distR="0" wp14:anchorId="004A4001" wp14:editId="3B8605C2">
            <wp:extent cx="4537495" cy="4181661"/>
            <wp:effectExtent l="0" t="0" r="0" b="0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0672" cy="41845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4"/>
          <w:szCs w:val="24"/>
        </w:rPr>
        <w:drawing>
          <wp:inline distT="0" distB="0" distL="0" distR="0" wp14:anchorId="1F97C171" wp14:editId="1BE4C560">
            <wp:extent cx="5760720" cy="4611451"/>
            <wp:effectExtent l="0" t="0" r="0" b="0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6114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4"/>
          <w:szCs w:val="24"/>
        </w:rPr>
        <w:lastRenderedPageBreak/>
        <w:drawing>
          <wp:inline distT="0" distB="0" distL="0" distR="0" wp14:anchorId="3274A5A1" wp14:editId="4002DC58">
            <wp:extent cx="5426016" cy="3830128"/>
            <wp:effectExtent l="0" t="0" r="3810" b="0"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808" cy="3832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4"/>
          <w:szCs w:val="24"/>
        </w:rPr>
        <w:drawing>
          <wp:inline distT="0" distB="0" distL="0" distR="0" wp14:anchorId="48CBE10D" wp14:editId="50859BB2">
            <wp:extent cx="6012612" cy="4597355"/>
            <wp:effectExtent l="0" t="0" r="7620" b="0"/>
            <wp:docPr id="8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0811" cy="45959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27AE" w:rsidRDefault="005927AE" w:rsidP="005927AE">
      <w:pPr>
        <w:rPr>
          <w:noProof/>
        </w:rPr>
      </w:pPr>
    </w:p>
    <w:p w:rsidR="005927AE" w:rsidRDefault="005927AE" w:rsidP="005927AE">
      <w:pPr>
        <w:rPr>
          <w:noProof/>
        </w:rPr>
      </w:pPr>
    </w:p>
    <w:p w:rsidR="005927AE" w:rsidRDefault="005927AE" w:rsidP="005927AE">
      <w:pPr>
        <w:rPr>
          <w:noProof/>
        </w:rPr>
      </w:pPr>
    </w:p>
    <w:p w:rsidR="00382B2E" w:rsidRDefault="00382B2E"/>
    <w:sectPr w:rsidR="00382B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jaVuSansCondense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7AE"/>
    <w:rsid w:val="00027F41"/>
    <w:rsid w:val="00382B2E"/>
    <w:rsid w:val="003924A6"/>
    <w:rsid w:val="005927AE"/>
    <w:rsid w:val="0088665A"/>
    <w:rsid w:val="00AA12E6"/>
    <w:rsid w:val="00CF32ED"/>
    <w:rsid w:val="00FF3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927A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927A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927AE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927A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927A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927AE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12" Type="http://schemas.openxmlformats.org/officeDocument/2006/relationships/image" Target="media/image8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11" Type="http://schemas.openxmlformats.org/officeDocument/2006/relationships/image" Target="media/image7.emf"/><Relationship Id="rId5" Type="http://schemas.openxmlformats.org/officeDocument/2006/relationships/image" Target="media/image1.emf"/><Relationship Id="rId10" Type="http://schemas.openxmlformats.org/officeDocument/2006/relationships/image" Target="media/image6.emf"/><Relationship Id="rId4" Type="http://schemas.openxmlformats.org/officeDocument/2006/relationships/webSettings" Target="webSettings.xml"/><Relationship Id="rId9" Type="http://schemas.openxmlformats.org/officeDocument/2006/relationships/image" Target="media/image5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868</Words>
  <Characters>5123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ZS Odolena Voda</Company>
  <LinksUpToDate>false</LinksUpToDate>
  <CharactersWithSpaces>5980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Ullmannová Ivana</dc:creator>
  <cp:lastModifiedBy>Ullmannová Ivana</cp:lastModifiedBy>
  <cp:revision>2</cp:revision>
  <dcterms:created xsi:type="dcterms:W3CDTF">2016-08-21T11:25:00Z</dcterms:created>
  <dcterms:modified xsi:type="dcterms:W3CDTF">2016-08-21T11:29:00Z</dcterms:modified>
</cp:coreProperties>
</file>