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2E" w:rsidRPr="00E85FB8" w:rsidRDefault="00E85FB8">
      <w:pPr>
        <w:rPr>
          <w:rFonts w:ascii="DejaVuSansCondensedBold" w:hAnsi="DejaVuSansCondensedBold" w:cs="DejaVuSansCondensedBold"/>
          <w:b/>
          <w:bCs/>
          <w:color w:val="000000"/>
          <w:sz w:val="32"/>
          <w:szCs w:val="32"/>
        </w:rPr>
      </w:pPr>
      <w:r>
        <w:rPr>
          <w:b/>
          <w:sz w:val="28"/>
        </w:rPr>
        <w:t>7. ročníky</w:t>
      </w:r>
      <w:r w:rsidR="00FF7E51" w:rsidRPr="00E85FB8">
        <w:rPr>
          <w:rFonts w:ascii="DejaVuSansCondensedBold" w:hAnsi="DejaVuSansCondensedBold" w:cs="DejaVuSansCondensedBold"/>
          <w:b/>
          <w:bCs/>
          <w:color w:val="000000"/>
          <w:sz w:val="32"/>
          <w:szCs w:val="32"/>
        </w:rPr>
        <w:t xml:space="preserve"> 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Vysvětlení používaných pojmů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 je to dovednost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color w:val="000000"/>
          <w:sz w:val="24"/>
          <w:szCs w:val="24"/>
        </w:rPr>
        <w:t>Dovednost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 xml:space="preserve"> – způsobilost člověka k provádění určité činnosti. Dovednost si žák osvojuje záměrným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učením, ale také spontánně (např. při hře). Je podmíněna do jisté míry vrozenými předpoklady,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ale hlavně je osvojována učením a výcvikem. Osvojování určitých dovedností je základem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školního vzdělávání, a proto jsou dovednosti vymezovány jako vzdělávací cíle v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různých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5FB8">
        <w:rPr>
          <w:rFonts w:ascii="Times New Roman" w:hAnsi="Times New Roman" w:cs="Times New Roman"/>
          <w:color w:val="000000"/>
          <w:sz w:val="24"/>
          <w:szCs w:val="24"/>
        </w:rPr>
        <w:t>kurikulárních</w:t>
      </w:r>
      <w:proofErr w:type="spellEnd"/>
      <w:r w:rsidRPr="00E85FB8">
        <w:rPr>
          <w:rFonts w:ascii="Times New Roman" w:hAnsi="Times New Roman" w:cs="Times New Roman"/>
          <w:color w:val="000000"/>
          <w:sz w:val="24"/>
          <w:szCs w:val="24"/>
        </w:rPr>
        <w:t xml:space="preserve"> dokumentech, vzdělávacích programech aj.</w:t>
      </w:r>
    </w:p>
    <w:p w:rsidR="00E85FB8" w:rsidRDefault="00E85FB8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 je to percentil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85FB8">
        <w:rPr>
          <w:rFonts w:ascii="Times New Roman" w:hAnsi="Times New Roman" w:cs="Times New Roman"/>
          <w:b/>
          <w:color w:val="000000"/>
          <w:sz w:val="24"/>
          <w:szCs w:val="24"/>
        </w:rPr>
        <w:t>Percentil</w:t>
      </w:r>
      <w:proofErr w:type="gramEnd"/>
      <w:r w:rsidRPr="00E85FB8">
        <w:rPr>
          <w:rFonts w:ascii="Times New Roman" w:hAnsi="Times New Roman" w:cs="Times New Roman"/>
          <w:color w:val="000000"/>
          <w:sz w:val="24"/>
          <w:szCs w:val="24"/>
        </w:rPr>
        <w:t xml:space="preserve"> – ke každému dosaženému počtu bodů je přiřazeno tzv. percentilové pořadí, </w:t>
      </w:r>
      <w:proofErr w:type="gramStart"/>
      <w:r w:rsidRPr="00E85FB8"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gramEnd"/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udává, kolik procent žáků/tříd/škol ve vzorku dosáhlo horšího výkonu. To umožňuje posoudit, jaké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je postavení žáka/třídy/školy ve skupině (např. percentil 95 znamená, že 95 % testovaných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žáků/tříd/škol dané skupiny bylo horších a pouhých 5 % žáků/tříd/škol lepších).</w:t>
      </w:r>
    </w:p>
    <w:p w:rsidR="00E85FB8" w:rsidRDefault="00E85FB8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Harmonizace testu a výsledků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Žáci řešili různé varianty testu. Přestože jejich sestavení byla věnována velká pozornost, mohou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jednotlivé varianty vykazovat různou obtížnost. Aby mohly být výsledky žáků porovnatelné, byla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provedena harmonizace testů, resp. výsledků. Jedná se o statistickou metodu, která umožňuje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srovnávat výsledky všech žáků mezi sebou, přestože měli různé varianty testů. Zjednodušeně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řečeno, jde o proces, kdy body žáka z jednoho testu jsou přepočteny na body, kterých by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teoreticky dosáhl, kdyby v danou chvíli absolvoval jiný test. Pokud není ve zprávě uvedeno jinak,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pak jednotlivé úspěšnosti jsou publikovány již po harmonizaci, tedy objektivně porovnatelné.</w:t>
      </w:r>
    </w:p>
    <w:p w:rsidR="00E85FB8" w:rsidRDefault="00E85FB8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Úspěšnost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Harmonizovaný poměr správných - špatných odpovědí žáka transformovaný na procenta. Vyšší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 xml:space="preserve">procento znamená více správně zodpovězených otázek. Nabývá hodnot v </w:t>
      </w:r>
      <w:proofErr w:type="gramStart"/>
      <w:r w:rsidRPr="00E85FB8">
        <w:rPr>
          <w:rFonts w:ascii="Times New Roman" w:hAnsi="Times New Roman" w:cs="Times New Roman"/>
          <w:color w:val="000000"/>
          <w:sz w:val="24"/>
          <w:szCs w:val="24"/>
        </w:rPr>
        <w:t>intervalu [0..100</w:t>
      </w:r>
      <w:proofErr w:type="gramEnd"/>
      <w:r w:rsidRPr="00E85FB8">
        <w:rPr>
          <w:rFonts w:ascii="Times New Roman" w:hAnsi="Times New Roman" w:cs="Times New Roman"/>
          <w:color w:val="000000"/>
          <w:sz w:val="24"/>
          <w:szCs w:val="24"/>
        </w:rPr>
        <w:t>]. V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případě třídy a školy se jedná o aritmetický průměr úspěšností žáků třídy/školy.</w:t>
      </w:r>
    </w:p>
    <w:p w:rsidR="00E85FB8" w:rsidRDefault="00E85FB8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sz w:val="24"/>
          <w:szCs w:val="24"/>
        </w:rPr>
        <w:t>Rozdíl v úspěšnosti vzhledem k předchozímu testování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U škol, které se zúčastnily obou testování, tj. v roce 2014 i 2015, je uveden rozdíl v úspěšnosti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školy v daném předmětu v dovednosti. Tento rozdíl je barevně označen podle toho, jak velký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rozdíl mezi úspěšností v roce 2015 a v roce 2014 je. Tyto rozdíly jsou rozděleny do 5 intervalů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vzhledem k směrodatné odchylce.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Jestliže se hodnota rozdílu úspěšností liší od průměrné hodnoty z rozdílů všech škol o maximálně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jednonásobek směrodatné odchylky, pak je vyznačen světle zelenou. V tomto intervalu leží 68,3%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všech škol.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Dalších 27,1% všech škol leží v intervalu, kde se hodnota rozdílu úspěšností liší od průměrné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hodnoty z rozdílů všech škol o maximálně dvojnásobek směrodatné odchylky. Tyto rozdíly jsou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 xml:space="preserve">označeny </w:t>
      </w:r>
      <w:r w:rsidR="00E85FB8" w:rsidRPr="00E85FB8">
        <w:rPr>
          <w:rFonts w:ascii="Times New Roman" w:hAnsi="Times New Roman" w:cs="Times New Roman"/>
          <w:sz w:val="24"/>
          <w:szCs w:val="24"/>
        </w:rPr>
        <w:t>dvěma</w:t>
      </w:r>
      <w:r w:rsidRPr="00E85FB8">
        <w:rPr>
          <w:rFonts w:ascii="Times New Roman" w:hAnsi="Times New Roman" w:cs="Times New Roman"/>
          <w:sz w:val="24"/>
          <w:szCs w:val="24"/>
        </w:rPr>
        <w:t xml:space="preserve"> různými barvami, podle toho, zda je rozdíl záporný, tedy si škola pohoršila a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tento rozdíl je vyznačen oranžově nebo zda je rozdíl kladný, tedy si škola polepšila a tento rozdíl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je vyznačen zeleně.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Do třetí skupiny patří školy, kde se hodnota rozdílu úspěšností liší od průměrné hodnoty z</w:t>
      </w:r>
      <w:r w:rsidR="00E85FB8">
        <w:rPr>
          <w:rFonts w:ascii="Times New Roman" w:hAnsi="Times New Roman" w:cs="Times New Roman"/>
          <w:sz w:val="24"/>
          <w:szCs w:val="24"/>
        </w:rPr>
        <w:t> </w:t>
      </w:r>
      <w:r w:rsidRPr="00E85FB8">
        <w:rPr>
          <w:rFonts w:ascii="Times New Roman" w:hAnsi="Times New Roman" w:cs="Times New Roman"/>
          <w:sz w:val="24"/>
          <w:szCs w:val="24"/>
        </w:rPr>
        <w:t>rozdílů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 xml:space="preserve">všech škol o více než dvojnásobek směrodatné odchylky. Tyto rozdíly jsou opět vyznačeny </w:t>
      </w:r>
      <w:r w:rsidR="00E85FB8" w:rsidRPr="00E85FB8">
        <w:rPr>
          <w:rFonts w:ascii="Times New Roman" w:hAnsi="Times New Roman" w:cs="Times New Roman"/>
          <w:sz w:val="24"/>
          <w:szCs w:val="24"/>
        </w:rPr>
        <w:t>dvěma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různými barvami podle toho, zda je rozdíl záporný, tedy si škola pohoršila a tento rozdíl je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vyznačen červeně nebo zda je rozdíl kladný, tedy si škola polepšila a tento rozdíl je tmavě zeleně.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Dle barev tedy: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lastRenderedPageBreak/>
        <w:t>škola si velmi výrazně polepšila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škola si výrazně polepšila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rozdíl v úspěšnosti není výrazný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škola si výrazně pohoršila</w:t>
      </w:r>
    </w:p>
    <w:p w:rsidR="00FF7E51" w:rsidRPr="00E85FB8" w:rsidRDefault="00FF7E51" w:rsidP="00E85FB8">
      <w:pPr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škola si velmi výrazně pohoršila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Stupně relativního přírůstku znalostí žáka - 5 stupňů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Jedná se o pětistupňovou škálu, která odpovídá normálnímu rozdělení četnosti hodnot relativních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přírůstků žáků v daném oboru vzdělání a testovaném předmětu.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Velký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Žák má za sebou velkou změnu v přístupu k učení. Za testované období učení zvýšil své znalosti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a dovednosti nad očekávání. Ve srovnání se žáky, kteří měli v pátém ročníku stejné výsledky jako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on, dosahuje nyní lepších výsledků ve studiu.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Vyšší střední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Žák za testované období zlepšil svůj přístup k rozvoji svých znalostí a dovedností. Vzhledem k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předpokladu má lepší úspěšnost v učení. Znamená to, že se jeho způsob učení změnil k lepšímu.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Bude-li žák pokračovat ve své píli, pravděpodobně dosáhne lepších studijních výsledků.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Střední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Míra rozvoje znalostí a dovedností žáka je za testované období na dobré úrovni. Žákův pokrok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odpovídá předpokládanému rozvoji, kterého měl v tomto období dosáhnout. Znamená to také, že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svůj způsob učení nezměnil. Jeho výsledky a úspěchy ve studiu jsou průměrně stejné jako v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testování vstupních znalostí.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Nižší střední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Míra rozvoje znalostí a dovedností žáka za testované období mírně neodpovídá očekávání.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Znamená to, že je žák ve srovnání se žáky, kteří v pátém ročníku byli na stejné úrovni jako on,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nyní na nepatrně horší úrovni znalostí a dovedností.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Malý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Žák za testované období mohl změnit svůj přístup k učení. Míra jeho rozvoje ve znalostech a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85FB8">
        <w:rPr>
          <w:rFonts w:ascii="Times New Roman" w:hAnsi="Times New Roman" w:cs="Times New Roman"/>
          <w:color w:val="000000"/>
          <w:sz w:val="24"/>
          <w:szCs w:val="24"/>
        </w:rPr>
        <w:t>dovednostech</w:t>
      </w:r>
      <w:proofErr w:type="gramEnd"/>
      <w:r w:rsidRPr="00E85FB8">
        <w:rPr>
          <w:rFonts w:ascii="Times New Roman" w:hAnsi="Times New Roman" w:cs="Times New Roman"/>
          <w:color w:val="000000"/>
          <w:sz w:val="24"/>
          <w:szCs w:val="24"/>
        </w:rPr>
        <w:t xml:space="preserve"> je nižší než u žáků, kteří byli v pátém ročníku na stejné úrovni jako on. Výsledky</w:t>
      </w:r>
      <w:r w:rsidR="00E8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color w:val="000000"/>
          <w:sz w:val="24"/>
          <w:szCs w:val="24"/>
        </w:rPr>
        <w:t>ukázaly, že žák nepracoval tak aktivně, jak by se vzhledem k jeho předcházejícím výsledkům dalo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FB8">
        <w:rPr>
          <w:rFonts w:ascii="Times New Roman" w:hAnsi="Times New Roman" w:cs="Times New Roman"/>
          <w:color w:val="000000"/>
          <w:sz w:val="24"/>
          <w:szCs w:val="24"/>
        </w:rPr>
        <w:t>očekávat.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sz w:val="24"/>
          <w:szCs w:val="24"/>
        </w:rPr>
        <w:t>Stupně relativního přírůstku znalostí třídy, školy - 4 stupně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 xml:space="preserve">Jedná se o čtyřstupňovou škálu, která odpovídá </w:t>
      </w:r>
      <w:proofErr w:type="spellStart"/>
      <w:r w:rsidRPr="00E85FB8">
        <w:rPr>
          <w:rFonts w:ascii="Times New Roman" w:hAnsi="Times New Roman" w:cs="Times New Roman"/>
          <w:sz w:val="24"/>
          <w:szCs w:val="24"/>
        </w:rPr>
        <w:t>kvartilovému</w:t>
      </w:r>
      <w:proofErr w:type="spellEnd"/>
      <w:r w:rsidRPr="00E85FB8">
        <w:rPr>
          <w:rFonts w:ascii="Times New Roman" w:hAnsi="Times New Roman" w:cs="Times New Roman"/>
          <w:sz w:val="24"/>
          <w:szCs w:val="24"/>
        </w:rPr>
        <w:t xml:space="preserve"> rozdělení tříd, resp. škol podle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hodnot jejich relativních přírůstků v daném oboru vzdělání a předmětu. Hodnota relativního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přírůstku třídy, resp. školy odpovídá průměru relativních přírůstků žáků dané třídy, resp. školy.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sz w:val="24"/>
          <w:szCs w:val="24"/>
        </w:rPr>
        <w:t>1. stupeň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Žáci třídy, resp. školy v daném oboru vzdělání a testovaném předmětu mají za sebou velmi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pozitivní změnu v přístupu ke studiu. Celkově žáci třídy, resp. školy vykazují nadprůměrné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hodnoty relativního přírůstku ve srovnání se žáky, kteří měli v pátém ročníku stejné výsledky jak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oni. Třída, resp. škola je z pohledu výsledků relativního přírůstku znalostí pro daný obor vzdělání v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 xml:space="preserve">horním </w:t>
      </w:r>
      <w:proofErr w:type="spellStart"/>
      <w:r w:rsidRPr="00E85FB8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Pr="00E85FB8">
        <w:rPr>
          <w:rFonts w:ascii="Times New Roman" w:hAnsi="Times New Roman" w:cs="Times New Roman"/>
          <w:sz w:val="24"/>
          <w:szCs w:val="24"/>
        </w:rPr>
        <w:t>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sz w:val="24"/>
          <w:szCs w:val="24"/>
        </w:rPr>
        <w:t>2. stupeň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Žáci třídy, resp. školy v daném oboru vzdělání v testovaném předmětu mají za sebou v</w:t>
      </w:r>
      <w:r w:rsidR="00E85FB8">
        <w:rPr>
          <w:rFonts w:ascii="Times New Roman" w:hAnsi="Times New Roman" w:cs="Times New Roman"/>
          <w:sz w:val="24"/>
          <w:szCs w:val="24"/>
        </w:rPr>
        <w:t> </w:t>
      </w:r>
      <w:r w:rsidRPr="00E85FB8">
        <w:rPr>
          <w:rFonts w:ascii="Times New Roman" w:hAnsi="Times New Roman" w:cs="Times New Roman"/>
          <w:sz w:val="24"/>
          <w:szCs w:val="24"/>
        </w:rPr>
        <w:t>průměru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spíše pozitivní změnu v přístupu ke studiu. Celkově žáci třídy, resp. školy vykazují výborné až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dobré hodnoty relativního přírůstku ve srovnání se žáky, kteří měli v pátém ročníku stejné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výsledky jako oni. Třída, resp. škola je z pohledu výsledků relativního přírůstku znalostí pro daný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 xml:space="preserve">obor vzdělání ve druhém </w:t>
      </w:r>
      <w:proofErr w:type="spellStart"/>
      <w:r w:rsidRPr="00E85FB8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Pr="00E85FB8">
        <w:rPr>
          <w:rFonts w:ascii="Times New Roman" w:hAnsi="Times New Roman" w:cs="Times New Roman"/>
          <w:sz w:val="24"/>
          <w:szCs w:val="24"/>
        </w:rPr>
        <w:t>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stupeň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Žáci třídy, resp. daného studijního oboru třídy a školy v průměru nedoznali změnu v přístupu ke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studiu. Celkově žáci třídy, resp. školy vykazují spíše průměrné až mírně podprůměrné hodnoty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relativního přírůstku ve srovnání se žáky, kteří měli v pátém ročníku stejné výsledky jak oni.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Třída, resp. škola je z pohledu výsledků relativního přírůstku znalostí pro daný obor vzdělání ve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 xml:space="preserve">třetím </w:t>
      </w:r>
      <w:proofErr w:type="spellStart"/>
      <w:r w:rsidRPr="00E85FB8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Pr="00E85FB8">
        <w:rPr>
          <w:rFonts w:ascii="Times New Roman" w:hAnsi="Times New Roman" w:cs="Times New Roman"/>
          <w:sz w:val="24"/>
          <w:szCs w:val="24"/>
        </w:rPr>
        <w:t>.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FB8">
        <w:rPr>
          <w:rFonts w:ascii="Times New Roman" w:hAnsi="Times New Roman" w:cs="Times New Roman"/>
          <w:b/>
          <w:bCs/>
          <w:sz w:val="24"/>
          <w:szCs w:val="24"/>
        </w:rPr>
        <w:t>4. stupeň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Žáci třídy, resp. školy v daném ročníku v testovaném předmětu v průměru doznali negativní</w:t>
      </w:r>
    </w:p>
    <w:p w:rsidR="00FF7E51" w:rsidRPr="00E85FB8" w:rsidRDefault="00FF7E51" w:rsidP="00E8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B8">
        <w:rPr>
          <w:rFonts w:ascii="Times New Roman" w:hAnsi="Times New Roman" w:cs="Times New Roman"/>
          <w:sz w:val="24"/>
          <w:szCs w:val="24"/>
        </w:rPr>
        <w:t>změnu v přístupu ke studiu. Celkově žáci školy vykazují nízké hodnoty relativního přírůstku ve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r w:rsidRPr="00E85FB8">
        <w:rPr>
          <w:rFonts w:ascii="Times New Roman" w:hAnsi="Times New Roman" w:cs="Times New Roman"/>
          <w:sz w:val="24"/>
          <w:szCs w:val="24"/>
        </w:rPr>
        <w:t>srovnání se žáky, kteří měli při vstupním testování stejné výsledky jako oni. Třída, resp. škola je z</w:t>
      </w:r>
      <w:r w:rsidR="00E85FB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85FB8">
        <w:rPr>
          <w:rFonts w:ascii="Times New Roman" w:hAnsi="Times New Roman" w:cs="Times New Roman"/>
          <w:sz w:val="24"/>
          <w:szCs w:val="24"/>
        </w:rPr>
        <w:t xml:space="preserve">pohledu výsledků relativního přírůstku znalostí pro daný obor vzdělání ve čtvrtém </w:t>
      </w:r>
      <w:proofErr w:type="spellStart"/>
      <w:r w:rsidRPr="00E85FB8">
        <w:rPr>
          <w:rFonts w:ascii="Times New Roman" w:hAnsi="Times New Roman" w:cs="Times New Roman"/>
          <w:sz w:val="24"/>
          <w:szCs w:val="24"/>
        </w:rPr>
        <w:t>kvartilu</w:t>
      </w:r>
      <w:proofErr w:type="spellEnd"/>
      <w:r w:rsidRPr="00E85FB8">
        <w:rPr>
          <w:rFonts w:ascii="Times New Roman" w:hAnsi="Times New Roman" w:cs="Times New Roman"/>
          <w:sz w:val="24"/>
          <w:szCs w:val="24"/>
        </w:rPr>
        <w:t>.</w:t>
      </w:r>
    </w:p>
    <w:p w:rsidR="00FF7E51" w:rsidRDefault="00FF7E51" w:rsidP="00FF7E51">
      <w:r>
        <w:rPr>
          <w:noProof/>
          <w:lang w:eastAsia="cs-CZ"/>
        </w:rPr>
        <w:lastRenderedPageBreak/>
        <w:drawing>
          <wp:inline distT="0" distB="0" distL="0" distR="0">
            <wp:extent cx="5760720" cy="5494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6263693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4930854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51" w:rsidRDefault="00FF7E51" w:rsidP="00FF7E51">
      <w:r>
        <w:rPr>
          <w:noProof/>
          <w:lang w:eastAsia="cs-CZ"/>
        </w:rPr>
        <w:lastRenderedPageBreak/>
        <w:drawing>
          <wp:inline distT="0" distB="0" distL="0" distR="0">
            <wp:extent cx="5760720" cy="1040938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drawing>
          <wp:inline distT="0" distB="0" distL="0" distR="0">
            <wp:extent cx="5760720" cy="4931025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lastRenderedPageBreak/>
        <w:drawing>
          <wp:inline distT="0" distB="0" distL="0" distR="0">
            <wp:extent cx="5248275" cy="468630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drawing>
          <wp:inline distT="0" distB="0" distL="0" distR="0">
            <wp:extent cx="5760720" cy="1049894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lastRenderedPageBreak/>
        <w:drawing>
          <wp:inline distT="0" distB="0" distL="0" distR="0">
            <wp:extent cx="5760720" cy="4897071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lastRenderedPageBreak/>
        <w:drawing>
          <wp:inline distT="0" distB="0" distL="0" distR="0">
            <wp:extent cx="4867275" cy="486727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drawing>
          <wp:inline distT="0" distB="0" distL="0" distR="0">
            <wp:extent cx="5760720" cy="1188432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lastRenderedPageBreak/>
        <w:drawing>
          <wp:inline distT="0" distB="0" distL="0" distR="0">
            <wp:extent cx="5760720" cy="4735584"/>
            <wp:effectExtent l="0" t="0" r="0" b="825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drawing>
          <wp:inline distT="0" distB="0" distL="0" distR="0">
            <wp:extent cx="5760720" cy="4062631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lastRenderedPageBreak/>
        <w:drawing>
          <wp:inline distT="0" distB="0" distL="0" distR="0">
            <wp:extent cx="5760720" cy="1074967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drawing>
          <wp:inline distT="0" distB="0" distL="0" distR="0">
            <wp:extent cx="5760720" cy="4802122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lastRenderedPageBreak/>
        <w:drawing>
          <wp:inline distT="0" distB="0" distL="0" distR="0">
            <wp:extent cx="5095875" cy="428625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drawing>
          <wp:inline distT="0" distB="0" distL="0" distR="0">
            <wp:extent cx="5760720" cy="1231159"/>
            <wp:effectExtent l="0" t="0" r="0" b="762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3B6">
        <w:rPr>
          <w:noProof/>
          <w:lang w:eastAsia="cs-CZ"/>
        </w:rPr>
        <w:lastRenderedPageBreak/>
        <w:drawing>
          <wp:inline distT="0" distB="0" distL="0" distR="0">
            <wp:extent cx="5760720" cy="4820381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51"/>
    <w:rsid w:val="00027F41"/>
    <w:rsid w:val="00382B2E"/>
    <w:rsid w:val="003924A6"/>
    <w:rsid w:val="0088665A"/>
    <w:rsid w:val="00AA12E6"/>
    <w:rsid w:val="00CF63B6"/>
    <w:rsid w:val="00E85FB8"/>
    <w:rsid w:val="00FF344F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2</cp:revision>
  <dcterms:created xsi:type="dcterms:W3CDTF">2015-06-18T07:21:00Z</dcterms:created>
  <dcterms:modified xsi:type="dcterms:W3CDTF">2015-09-03T09:24:00Z</dcterms:modified>
</cp:coreProperties>
</file>